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C6FE7" w:rsidRDefault="0081368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114300" distB="114300" distL="114300" distR="114300">
            <wp:extent cx="3900488" cy="11376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113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C6FE7" w:rsidRDefault="009C6FE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3" w14:textId="77777777" w:rsidR="009C6FE7" w:rsidRDefault="00813684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MI-AIMH Biennial Conference: Workshop Proposal Tips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miaimh.conf.proposals@gmail.com</w:t>
      </w:r>
    </w:p>
    <w:p w14:paraId="00000004" w14:textId="77777777" w:rsidR="009C6FE7" w:rsidRDefault="00813684">
      <w:pPr>
        <w:spacing w:line="25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important to thoroughly read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Workshop Proposal Guidelines, Expectations and Instructions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(found here: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http://mi-aimh.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org/2019conference/call-for-workshop-submissions/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before starting the submission process.</w:t>
      </w:r>
    </w:p>
    <w:p w14:paraId="00000005" w14:textId="77777777" w:rsidR="009C6FE7" w:rsidRDefault="00813684">
      <w:pPr>
        <w:spacing w:line="25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You can begin to enter your information, save and continue by emailing yourself a link for access later.</w:t>
      </w:r>
    </w:p>
    <w:p w14:paraId="00000006" w14:textId="77777777" w:rsidR="009C6FE7" w:rsidRDefault="00813684">
      <w:pPr>
        <w:spacing w:line="25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If you choose to save and continue later, you will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30-days to finalize and submit your submission. After 30-days the link will expire, and you will need to resubmit your information.</w:t>
      </w:r>
    </w:p>
    <w:p w14:paraId="00000007" w14:textId="77777777" w:rsidR="009C6FE7" w:rsidRDefault="00813684">
      <w:pPr>
        <w:spacing w:line="25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 submission form will not be viewed by the workshop committee until it has been finalized and submitte</w:t>
      </w:r>
      <w:r>
        <w:rPr>
          <w:rFonts w:ascii="Times New Roman" w:eastAsia="Times New Roman" w:hAnsi="Times New Roman" w:cs="Times New Roman"/>
          <w:sz w:val="24"/>
          <w:szCs w:val="24"/>
        </w:rPr>
        <w:t>d.  An incomplete form at deadline will not be sent for review.</w:t>
      </w:r>
    </w:p>
    <w:p w14:paraId="00000008" w14:textId="77777777" w:rsidR="009C6FE7" w:rsidRDefault="00813684">
      <w:pPr>
        <w:spacing w:line="256" w:lineRule="auto"/>
        <w:ind w:left="72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proofErr w:type="gramStart"/>
      <w:r>
        <w:rPr>
          <w:color w:val="0563C1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563C1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563C1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References need to be dated no later than 2017 and must be from a peer reviewed journal or book. References must be listed in APA format.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www.scholar.google.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is a great place to look for articles. A quick video on using the site as well as a reminder on APA citations can be found here: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https://www.youtube.com/watch?v=uF5CXAgBPGM</w:t>
        </w:r>
      </w:hyperlink>
    </w:p>
    <w:p w14:paraId="00000009" w14:textId="77777777" w:rsidR="009C6FE7" w:rsidRDefault="00813684">
      <w:pPr>
        <w:spacing w:line="25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color w:val="0563C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563C1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Infant Mental Health Journal 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>(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https://onlinelibrary.wiley.com/journal/10970355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and ZERO TO THREE Journal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https://www.zerotothree.org/resources/series/zero-to-three-journal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great resources when doing literature reviews to find resources.  If you aren’t a subscriber, check with your supervisor,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members of your local MI-AIMH chapter to see if they have access.</w:t>
      </w:r>
    </w:p>
    <w:p w14:paraId="0000000A" w14:textId="77777777" w:rsidR="009C6FE7" w:rsidRDefault="00813684">
      <w:pPr>
        <w:spacing w:line="256" w:lineRule="auto"/>
        <w:ind w:left="144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The National Institute of Health is also a great r</w:t>
      </w:r>
      <w:r>
        <w:rPr>
          <w:rFonts w:ascii="Times New Roman" w:eastAsia="Times New Roman" w:hAnsi="Times New Roman" w:cs="Times New Roman"/>
          <w:sz w:val="24"/>
          <w:szCs w:val="24"/>
        </w:rPr>
        <w:t>esource and often have full articles available for free: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https://www.nih.gov/research-training</w:t>
        </w:r>
      </w:hyperlink>
    </w:p>
    <w:p w14:paraId="0000000B" w14:textId="77777777" w:rsidR="009C6FE7" w:rsidRDefault="00813684">
      <w:pPr>
        <w:spacing w:line="25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563C1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563C1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563C1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Once you’ve selected a topic on which to pr</w:t>
      </w:r>
      <w:r>
        <w:rPr>
          <w:rFonts w:ascii="Times New Roman" w:eastAsia="Times New Roman" w:hAnsi="Times New Roman" w:cs="Times New Roman"/>
          <w:sz w:val="24"/>
          <w:szCs w:val="24"/>
        </w:rPr>
        <w:t>esent, think about 3 or 4 main points you want to get across; these are your learning objectives.</w:t>
      </w:r>
    </w:p>
    <w:p w14:paraId="0000000C" w14:textId="77777777" w:rsidR="009C6FE7" w:rsidRDefault="00813684">
      <w:pPr>
        <w:spacing w:after="160" w:line="25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The workshop title and abstract will be listed in the conference materials. The abstract helps Conference attendees choose the workshops they would like t</w:t>
      </w:r>
      <w:r>
        <w:rPr>
          <w:rFonts w:ascii="Times New Roman" w:eastAsia="Times New Roman" w:hAnsi="Times New Roman" w:cs="Times New Roman"/>
          <w:sz w:val="24"/>
          <w:szCs w:val="24"/>
        </w:rPr>
        <w:t>o attend.  Here is an example:</w:t>
      </w:r>
    </w:p>
    <w:p w14:paraId="0000000D" w14:textId="77777777" w:rsidR="009C6FE7" w:rsidRDefault="00813684">
      <w:pPr>
        <w:spacing w:after="160" w:line="25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Title: Embracing Families and Valuing Differences</w:t>
      </w:r>
    </w:p>
    <w:p w14:paraId="0000000E" w14:textId="77777777" w:rsidR="009C6FE7" w:rsidRDefault="00813684">
      <w:pPr>
        <w:spacing w:after="160" w:line="25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Authors: Stefanie Williams-Hill, MSW and Karol Wilson, MSW, IMH-E® (III)</w:t>
      </w:r>
    </w:p>
    <w:p w14:paraId="0000000F" w14:textId="77777777" w:rsidR="009C6FE7" w:rsidRDefault="00813684">
      <w:pPr>
        <w:spacing w:after="160" w:line="25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This workshop will offer participants an opportunity to reflect upon cultural diversity within an infant mental health framework.  Presenters will bring applicable intervention strategies to enhance communication across systems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through the use 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video cli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ps, skilled dialogue, and concrete examples, offering an additional lens for working with diverse populations.</w:t>
      </w:r>
    </w:p>
    <w:p w14:paraId="00000010" w14:textId="77777777" w:rsidR="009C6FE7" w:rsidRDefault="009C6FE7">
      <w:pPr>
        <w:spacing w:after="160" w:line="25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1" w14:textId="77777777" w:rsidR="009C6FE7" w:rsidRDefault="008136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Support Calls Available</w:t>
      </w:r>
    </w:p>
    <w:p w14:paraId="00000012" w14:textId="77777777" w:rsidR="009C6FE7" w:rsidRDefault="008136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to writing a workshop proposal?</w:t>
      </w:r>
    </w:p>
    <w:p w14:paraId="00000013" w14:textId="77777777" w:rsidR="009C6FE7" w:rsidRDefault="008136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Feel like some extra support would be helpful?</w:t>
      </w:r>
    </w:p>
    <w:p w14:paraId="00000014" w14:textId="77777777" w:rsidR="009C6FE7" w:rsidRDefault="008136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RSVP to our workshop proposal support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calls!  Ann Stacks will be facilitating three conference calls to support individuals and/or groups seeking to submit a workshop proposal for the 2022 conference.  These calls will focus on providing support around the writing process, helping identify 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ssible resources/citations, etc.  The zoom calls will give you the chance to hear from other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prospective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workshops and work through questions with one of MI-AIMH's most skilled and knowledgeable instructors.  Please note that there is limited space in each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call. If you can't make it to one of the calls, be sure to check out the comprehensive tip sheet below under Documents (which includes helpful video feeds and a sample workshop proposal). You will also find the link for submitting your workshop proposal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ith our new online submission form.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These calls will not influence the workshop proposal review process and will remain separate from that process.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5" w14:textId="77777777" w:rsidR="009C6FE7" w:rsidRDefault="009C6F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9C6FE7" w:rsidRDefault="008136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participate, click the link for the date you will attend and follow the steps to register.  You will r</w:t>
      </w:r>
      <w:r>
        <w:rPr>
          <w:rFonts w:ascii="Times New Roman" w:eastAsia="Times New Roman" w:hAnsi="Times New Roman" w:cs="Times New Roman"/>
          <w:sz w:val="28"/>
          <w:szCs w:val="28"/>
        </w:rPr>
        <w:t>eceive an email with the necessary Zoom link and information to join the meeting.</w:t>
      </w:r>
    </w:p>
    <w:p w14:paraId="00000017" w14:textId="77777777" w:rsidR="009C6FE7" w:rsidRDefault="009C6F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9C6FE7" w:rsidRDefault="00813684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SCHEDULE:</w:t>
      </w:r>
    </w:p>
    <w:p w14:paraId="00000019" w14:textId="77777777" w:rsidR="009C6FE7" w:rsidRDefault="009C6F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</w:p>
    <w:p w14:paraId="0000001A" w14:textId="77777777" w:rsidR="009C6FE7" w:rsidRDefault="00813684">
      <w:pPr>
        <w:shd w:val="clear" w:color="auto" w:fill="FFFFFF"/>
        <w:rPr>
          <w:rFonts w:ascii="Roboto" w:eastAsia="Roboto" w:hAnsi="Roboto" w:cs="Roboto"/>
          <w:b/>
          <w:color w:val="201F1E"/>
          <w:sz w:val="23"/>
          <w:szCs w:val="23"/>
        </w:rPr>
      </w:pPr>
      <w:r>
        <w:rPr>
          <w:rFonts w:ascii="Roboto" w:eastAsia="Roboto" w:hAnsi="Roboto" w:cs="Roboto"/>
          <w:b/>
          <w:color w:val="201F1E"/>
          <w:sz w:val="23"/>
          <w:szCs w:val="23"/>
        </w:rPr>
        <w:t xml:space="preserve">Friday, September 10th 12:30pm - 1:30pm (EST): </w:t>
      </w:r>
    </w:p>
    <w:p w14:paraId="0000001B" w14:textId="77777777" w:rsidR="009C6FE7" w:rsidRDefault="00813684">
      <w:pPr>
        <w:shd w:val="clear" w:color="auto" w:fill="FFFFFF"/>
        <w:rPr>
          <w:rFonts w:ascii="Roboto" w:eastAsia="Roboto" w:hAnsi="Roboto" w:cs="Roboto"/>
          <w:color w:val="1155CC"/>
          <w:sz w:val="23"/>
          <w:szCs w:val="23"/>
          <w:u w:val="single"/>
        </w:rPr>
      </w:pPr>
      <w:hyperlink r:id="rId15">
        <w:r>
          <w:rPr>
            <w:rFonts w:ascii="Roboto" w:eastAsia="Roboto" w:hAnsi="Roboto" w:cs="Roboto"/>
            <w:color w:val="1155CC"/>
            <w:sz w:val="23"/>
            <w:szCs w:val="23"/>
            <w:u w:val="single"/>
          </w:rPr>
          <w:t>https://wayne-edu.zoom.us/meeting/register/tJYp</w:t>
        </w:r>
        <w:r>
          <w:rPr>
            <w:rFonts w:ascii="Roboto" w:eastAsia="Roboto" w:hAnsi="Roboto" w:cs="Roboto"/>
            <w:color w:val="1155CC"/>
            <w:sz w:val="23"/>
            <w:szCs w:val="23"/>
            <w:u w:val="single"/>
          </w:rPr>
          <w:t>cumvrzwvGNOAPGE7oVOmd_uDHiQJk1t7</w:t>
        </w:r>
      </w:hyperlink>
    </w:p>
    <w:p w14:paraId="0000001C" w14:textId="77777777" w:rsidR="009C6FE7" w:rsidRDefault="009C6F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</w:p>
    <w:p w14:paraId="0000001D" w14:textId="77777777" w:rsidR="009C6FE7" w:rsidRDefault="00813684">
      <w:pPr>
        <w:shd w:val="clear" w:color="auto" w:fill="FFFFFF"/>
        <w:rPr>
          <w:rFonts w:ascii="Roboto" w:eastAsia="Roboto" w:hAnsi="Roboto" w:cs="Roboto"/>
          <w:b/>
          <w:color w:val="201F1E"/>
          <w:sz w:val="23"/>
          <w:szCs w:val="23"/>
        </w:rPr>
      </w:pPr>
      <w:r>
        <w:rPr>
          <w:rFonts w:ascii="Roboto" w:eastAsia="Roboto" w:hAnsi="Roboto" w:cs="Roboto"/>
          <w:b/>
          <w:color w:val="201F1E"/>
          <w:sz w:val="23"/>
          <w:szCs w:val="23"/>
        </w:rPr>
        <w:t xml:space="preserve">Tuesday, September 21st 4:00pm - 5:30pm (EST): </w:t>
      </w:r>
    </w:p>
    <w:p w14:paraId="0000001E" w14:textId="77777777" w:rsidR="009C6FE7" w:rsidRDefault="00813684">
      <w:pPr>
        <w:shd w:val="clear" w:color="auto" w:fill="FFFFFF"/>
        <w:rPr>
          <w:rFonts w:ascii="Roboto" w:eastAsia="Roboto" w:hAnsi="Roboto" w:cs="Roboto"/>
          <w:color w:val="1155CC"/>
          <w:sz w:val="23"/>
          <w:szCs w:val="23"/>
          <w:u w:val="single"/>
        </w:rPr>
      </w:pPr>
      <w:hyperlink r:id="rId16">
        <w:r>
          <w:rPr>
            <w:rFonts w:ascii="Roboto" w:eastAsia="Roboto" w:hAnsi="Roboto" w:cs="Roboto"/>
            <w:color w:val="1155CC"/>
            <w:sz w:val="23"/>
            <w:szCs w:val="23"/>
            <w:u w:val="single"/>
          </w:rPr>
          <w:t>https://wayne-edu.zoom.us/meeting/register/tJUtde2grz8qE9BJoOUd8voih3uJhCRhIDrJ</w:t>
        </w:r>
      </w:hyperlink>
    </w:p>
    <w:p w14:paraId="0000001F" w14:textId="77777777" w:rsidR="009C6FE7" w:rsidRDefault="009C6F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</w:p>
    <w:p w14:paraId="00000020" w14:textId="77777777" w:rsidR="009C6FE7" w:rsidRDefault="00813684">
      <w:pPr>
        <w:shd w:val="clear" w:color="auto" w:fill="FFFFFF"/>
        <w:rPr>
          <w:rFonts w:ascii="Roboto" w:eastAsia="Roboto" w:hAnsi="Roboto" w:cs="Roboto"/>
          <w:b/>
          <w:color w:val="201F1E"/>
          <w:sz w:val="23"/>
          <w:szCs w:val="23"/>
        </w:rPr>
      </w:pPr>
      <w:r>
        <w:rPr>
          <w:rFonts w:ascii="Roboto" w:eastAsia="Roboto" w:hAnsi="Roboto" w:cs="Roboto"/>
          <w:b/>
          <w:color w:val="201F1E"/>
          <w:sz w:val="23"/>
          <w:szCs w:val="23"/>
        </w:rPr>
        <w:t xml:space="preserve">Monday, September 27th 12:00pm - 2:00pm (EST): </w:t>
      </w:r>
    </w:p>
    <w:p w14:paraId="00000021" w14:textId="77777777" w:rsidR="009C6FE7" w:rsidRDefault="00813684">
      <w:pPr>
        <w:shd w:val="clear" w:color="auto" w:fill="FFFFFF"/>
      </w:pPr>
      <w:hyperlink r:id="rId17">
        <w:r>
          <w:rPr>
            <w:rFonts w:ascii="Roboto" w:eastAsia="Roboto" w:hAnsi="Roboto" w:cs="Roboto"/>
            <w:color w:val="1155CC"/>
            <w:sz w:val="23"/>
            <w:szCs w:val="23"/>
            <w:u w:val="single"/>
          </w:rPr>
          <w:t>https://wayne-edu.zoom.us/meeting/register/tJ0sf-mhpzkjHNP-1TTMQBd1OqlcCzIDgazz</w:t>
        </w:r>
      </w:hyperlink>
    </w:p>
    <w:sectPr w:rsidR="009C6F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E7"/>
    <w:rsid w:val="00813684"/>
    <w:rsid w:val="009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8AAB130-5E8A-F74D-A5B7-B750F405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.google.com" TargetMode="External"/><Relationship Id="rId13" Type="http://schemas.openxmlformats.org/officeDocument/2006/relationships/hyperlink" Target="https://www.nih.gov/research-train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lar.google.com" TargetMode="External"/><Relationship Id="rId12" Type="http://schemas.openxmlformats.org/officeDocument/2006/relationships/hyperlink" Target="https://www.zerotothree.org/resources/series/zero-to-three-journal" TargetMode="External"/><Relationship Id="rId17" Type="http://schemas.openxmlformats.org/officeDocument/2006/relationships/hyperlink" Target="https://nam04.safelinks.protection.outlook.com/?url=https%3A%2F%2Fwayne-edu.zoom.us%2Fmeeting%2Fregister%2FtJ0sf-mhpzkjHNP-1TTMQBd1OqlcCzIDgazz&amp;data=04%7C01%7Ctmartinez%40mi-aimh.org%7C5609302671c14dd42e3f08d968eb09d8%7Cac671add3c2d4cb1acce00e9377ea539%7C0%7C0%7C637656180988133646%7CUnknown%7CTWFpbGZsb3d8eyJWIjoiMC4wLjAwMDAiLCJQIjoiV2luMzIiLCJBTiI6Ik1haWwiLCJXVCI6Mn0%3D%7C1000&amp;sdata=P4k4gMq4TRSA4lhgOImjrIwtUzZwXu6OU7geundzDXU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ayne-edu.zoom.us%2Fmeeting%2Fregister%2FtJUtde2grz8qE9BJoOUd8voih3uJhCRhIDrJ&amp;data=04%7C01%7Ctmartinez%40mi-aimh.org%7C5609302671c14dd42e3f08d968eb09d8%7Cac671add3c2d4cb1acce00e9377ea539%7C0%7C0%7C637656180988133646%7CUnknown%7CTWFpbGZsb3d8eyJWIjoiMC4wLjAwMDAiLCJQIjoiV2luMzIiLCJBTiI6Ik1haWwiLCJXVCI6Mn0%3D%7C1000&amp;sdata=qofMiu524Qawfrg%2FBXYuYK8Yh9effKfd38wR2wXNCQI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://mi-aimh.org/2019conference/call-for-workshop-submissions/" TargetMode="External"/><Relationship Id="rId11" Type="http://schemas.openxmlformats.org/officeDocument/2006/relationships/hyperlink" Target="https://onlinelibrary.wiley.com/journal/10970355" TargetMode="External"/><Relationship Id="rId5" Type="http://schemas.openxmlformats.org/officeDocument/2006/relationships/hyperlink" Target="http://mi-aimh.org/2019conference/call-for-workshop-submissions/" TargetMode="External"/><Relationship Id="rId15" Type="http://schemas.openxmlformats.org/officeDocument/2006/relationships/hyperlink" Target="https://nam04.safelinks.protection.outlook.com/?url=https%3A%2F%2Fwayne-edu.zoom.us%2Fmeeting%2Fregister%2FtJYpcumvrzwvGNOAPGE7oVOmd_uDHiQJk1t7&amp;data=04%7C01%7Ctmartinez%40mi-aimh.org%7C5609302671c14dd42e3f08d968eb09d8%7Cac671add3c2d4cb1acce00e9377ea539%7C0%7C0%7C637656180988123655%7CUnknown%7CTWFpbGZsb3d8eyJWIjoiMC4wLjAwMDAiLCJQIjoiV2luMzIiLCJBTiI6Ik1haWwiLCJXVCI6Mn0%3D%7C1000&amp;sdata=RTNL499jtOc8BkB2eY%2Fb%2B9bCDYyTMzbTT2Bzx6GC3Xc%3D&amp;reserved=0" TargetMode="External"/><Relationship Id="rId10" Type="http://schemas.openxmlformats.org/officeDocument/2006/relationships/hyperlink" Target="https://www.youtube.com/watch?v=uF5CXAgBPG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uF5CXAgBPGM" TargetMode="External"/><Relationship Id="rId14" Type="http://schemas.openxmlformats.org/officeDocument/2006/relationships/hyperlink" Target="https://www.nih.gov/research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Lower</cp:lastModifiedBy>
  <cp:revision>2</cp:revision>
  <dcterms:created xsi:type="dcterms:W3CDTF">2021-08-27T03:45:00Z</dcterms:created>
  <dcterms:modified xsi:type="dcterms:W3CDTF">2021-08-27T03:45:00Z</dcterms:modified>
</cp:coreProperties>
</file>